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413B9" w14:textId="11F20142" w:rsidR="00BE04B7" w:rsidRPr="00BE04B7" w:rsidRDefault="00BF6CF9" w:rsidP="3FBDAAC2">
      <w:pPr>
        <w:shd w:val="clear" w:color="auto" w:fill="FFFFFF" w:themeFill="background1"/>
        <w:spacing w:after="0" w:line="274" w:lineRule="atLeast"/>
        <w:textAlignment w:val="baseline"/>
        <w:rPr>
          <w:rFonts w:eastAsia="Times New Roman" w:cs="Arial"/>
          <w:b/>
          <w:bCs/>
          <w:sz w:val="32"/>
          <w:szCs w:val="32"/>
          <w:lang w:eastAsia="en-GB"/>
        </w:rPr>
      </w:pPr>
      <w:r w:rsidRPr="3FBDAAC2">
        <w:rPr>
          <w:rFonts w:eastAsia="Times New Roman" w:cs="Arial"/>
          <w:b/>
          <w:bCs/>
          <w:sz w:val="32"/>
          <w:szCs w:val="32"/>
          <w:lang w:eastAsia="en-GB"/>
        </w:rPr>
        <w:t xml:space="preserve">1.4 </w:t>
      </w:r>
      <w:r w:rsidR="00BE04B7" w:rsidRPr="3FBDAAC2">
        <w:rPr>
          <w:rFonts w:eastAsia="Times New Roman" w:cs="Arial"/>
          <w:b/>
          <w:bCs/>
          <w:sz w:val="32"/>
          <w:szCs w:val="32"/>
          <w:lang w:eastAsia="en-GB"/>
        </w:rPr>
        <w:t>WYZ Code of Conduct Policy</w:t>
      </w:r>
    </w:p>
    <w:p w14:paraId="613413BA"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B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BC" w14:textId="77777777"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Purpose</w:t>
      </w:r>
      <w:bookmarkStart w:id="0" w:name="purpose"/>
      <w:bookmarkEnd w:id="0"/>
    </w:p>
    <w:p w14:paraId="613413BD" w14:textId="0D57123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The purpose of this code is to provide a clear framework within which employees of </w:t>
      </w:r>
      <w:r>
        <w:rPr>
          <w:rFonts w:eastAsia="Times New Roman" w:cs="Arial"/>
          <w:sz w:val="24"/>
          <w:szCs w:val="24"/>
          <w:lang w:eastAsia="en-GB"/>
        </w:rPr>
        <w:t>Wigan Youth Zone</w:t>
      </w:r>
      <w:r w:rsidRPr="00BE04B7">
        <w:rPr>
          <w:rFonts w:eastAsia="Times New Roman" w:cs="Arial"/>
          <w:sz w:val="24"/>
          <w:szCs w:val="24"/>
          <w:lang w:eastAsia="en-GB"/>
        </w:rPr>
        <w:t xml:space="preserve"> are expected to conduct themselves. </w:t>
      </w:r>
      <w:r>
        <w:rPr>
          <w:rFonts w:eastAsia="Times New Roman" w:cs="Arial"/>
          <w:sz w:val="24"/>
          <w:szCs w:val="24"/>
          <w:lang w:eastAsia="en-GB"/>
        </w:rPr>
        <w:t>Wigan Youth Zone</w:t>
      </w:r>
      <w:r w:rsidRPr="00BE04B7">
        <w:rPr>
          <w:rFonts w:eastAsia="Times New Roman" w:cs="Arial"/>
          <w:sz w:val="24"/>
          <w:szCs w:val="24"/>
          <w:lang w:eastAsia="en-GB"/>
        </w:rPr>
        <w:t xml:space="preserve"> strives to maintain a work environment for its staff in which honesty, integrity and respect for fellow employees, </w:t>
      </w:r>
      <w:r>
        <w:rPr>
          <w:rFonts w:eastAsia="Times New Roman" w:cs="Arial"/>
          <w:sz w:val="24"/>
          <w:szCs w:val="24"/>
          <w:lang w:eastAsia="en-GB"/>
        </w:rPr>
        <w:t>and Young People</w:t>
      </w:r>
      <w:r w:rsidR="0042048B">
        <w:rPr>
          <w:rFonts w:eastAsia="Times New Roman" w:cs="Arial"/>
          <w:sz w:val="24"/>
          <w:szCs w:val="24"/>
          <w:lang w:eastAsia="en-GB"/>
        </w:rPr>
        <w:t xml:space="preserve"> is </w:t>
      </w:r>
      <w:r w:rsidRPr="00BE04B7">
        <w:rPr>
          <w:rFonts w:eastAsia="Times New Roman" w:cs="Arial"/>
          <w:sz w:val="24"/>
          <w:szCs w:val="24"/>
          <w:lang w:eastAsia="en-GB"/>
        </w:rPr>
        <w:t>constantly reflected in personal behaviour and standards of conduct.</w:t>
      </w:r>
    </w:p>
    <w:p w14:paraId="613413BE" w14:textId="77777777" w:rsidR="00A1767D" w:rsidRPr="00BE04B7" w:rsidRDefault="00A1767D" w:rsidP="00BE04B7">
      <w:pPr>
        <w:shd w:val="clear" w:color="auto" w:fill="FFFFFF"/>
        <w:spacing w:after="180" w:line="274" w:lineRule="atLeast"/>
        <w:textAlignment w:val="baseline"/>
        <w:rPr>
          <w:rFonts w:eastAsia="Times New Roman" w:cs="Arial"/>
          <w:sz w:val="24"/>
          <w:szCs w:val="24"/>
          <w:lang w:eastAsia="en-GB"/>
        </w:rPr>
      </w:pPr>
    </w:p>
    <w:p w14:paraId="613413BF" w14:textId="77777777"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Principles</w:t>
      </w:r>
      <w:bookmarkStart w:id="1" w:name="princ"/>
      <w:bookmarkEnd w:id="1"/>
    </w:p>
    <w:p w14:paraId="613413C0"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is a large complex organisation and its actions and behaviour of its employees have an impact on </w:t>
      </w:r>
      <w:r>
        <w:rPr>
          <w:rFonts w:eastAsia="Times New Roman" w:cs="Arial"/>
          <w:sz w:val="24"/>
          <w:szCs w:val="24"/>
          <w:lang w:eastAsia="en-GB"/>
        </w:rPr>
        <w:t xml:space="preserve">the young people, local community, and partners that we work with. </w:t>
      </w:r>
      <w:r w:rsidRPr="00BE04B7">
        <w:rPr>
          <w:rFonts w:eastAsia="Times New Roman" w:cs="Arial"/>
          <w:sz w:val="24"/>
          <w:szCs w:val="24"/>
          <w:lang w:eastAsia="en-GB"/>
        </w:rPr>
        <w:t xml:space="preserve"> Employees are expected to have regard for the impact of their personal behaviour on </w:t>
      </w:r>
      <w:r>
        <w:rPr>
          <w:rFonts w:eastAsia="Times New Roman" w:cs="Arial"/>
          <w:sz w:val="24"/>
          <w:szCs w:val="24"/>
          <w:lang w:eastAsia="en-GB"/>
        </w:rPr>
        <w:t>Wigan Youth Zone</w:t>
      </w:r>
      <w:r w:rsidR="00444F14">
        <w:rPr>
          <w:rFonts w:eastAsia="Times New Roman" w:cs="Arial"/>
          <w:sz w:val="24"/>
          <w:szCs w:val="24"/>
          <w:lang w:eastAsia="en-GB"/>
        </w:rPr>
        <w:t xml:space="preserve">, </w:t>
      </w:r>
      <w:r w:rsidR="00444F14" w:rsidRPr="00BE04B7">
        <w:rPr>
          <w:rFonts w:eastAsia="Times New Roman" w:cs="Arial"/>
          <w:sz w:val="24"/>
          <w:szCs w:val="24"/>
          <w:lang w:eastAsia="en-GB"/>
        </w:rPr>
        <w:t>colleagues</w:t>
      </w:r>
      <w:r w:rsidRPr="00BE04B7">
        <w:rPr>
          <w:rFonts w:eastAsia="Times New Roman" w:cs="Arial"/>
          <w:sz w:val="24"/>
          <w:szCs w:val="24"/>
          <w:lang w:eastAsia="en-GB"/>
        </w:rPr>
        <w:t>, customers, the environment and our community.</w:t>
      </w:r>
    </w:p>
    <w:p w14:paraId="613413C1"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receives a substantial income from public sources, from private sector organisations, charitable and third-sector bodies</w:t>
      </w:r>
      <w:r>
        <w:rPr>
          <w:rFonts w:eastAsia="Times New Roman" w:cs="Arial"/>
          <w:sz w:val="24"/>
          <w:szCs w:val="24"/>
          <w:lang w:eastAsia="en-GB"/>
        </w:rPr>
        <w:t xml:space="preserve">. </w:t>
      </w:r>
      <w:r w:rsidRPr="00BE04B7">
        <w:rPr>
          <w:rFonts w:eastAsia="Times New Roman" w:cs="Arial"/>
          <w:sz w:val="24"/>
          <w:szCs w:val="24"/>
          <w:lang w:eastAsia="en-GB"/>
        </w:rPr>
        <w:t xml:space="preserve">It is essential that all these stakeholders can have confidence that </w:t>
      </w:r>
      <w:r>
        <w:rPr>
          <w:rFonts w:eastAsia="Times New Roman" w:cs="Arial"/>
          <w:sz w:val="24"/>
          <w:szCs w:val="24"/>
          <w:lang w:eastAsia="en-GB"/>
        </w:rPr>
        <w:t>Wigan Youth Zone</w:t>
      </w:r>
      <w:r w:rsidRPr="00BE04B7">
        <w:rPr>
          <w:rFonts w:eastAsia="Times New Roman" w:cs="Arial"/>
          <w:sz w:val="24"/>
          <w:szCs w:val="24"/>
          <w:lang w:eastAsia="en-GB"/>
        </w:rPr>
        <w:t xml:space="preserve"> maintains the highest standards of conduct in financial matters and seeks to maintain high standards of probity and ethical behaviour. </w:t>
      </w:r>
    </w:p>
    <w:p w14:paraId="613413C2"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sidRPr="00BE04B7">
        <w:rPr>
          <w:rFonts w:eastAsia="Times New Roman" w:cs="Arial"/>
          <w:sz w:val="24"/>
          <w:szCs w:val="24"/>
          <w:lang w:eastAsia="en-GB"/>
        </w:rPr>
        <w:t>This code covers some of the most important issues relating to personal conduct, and gives a framework of standards and behaviour guidelines, but it is not intended to be exhaustive.</w:t>
      </w:r>
    </w:p>
    <w:p w14:paraId="613413C3" w14:textId="77777777" w:rsidR="008A2947" w:rsidRDefault="008A2947"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C4" w14:textId="77777777" w:rsid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Standards of personal behaviour</w:t>
      </w:r>
    </w:p>
    <w:p w14:paraId="613413C5" w14:textId="77777777" w:rsidR="00BE04B7" w:rsidRP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C6"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Equality of opportunity</w:t>
      </w:r>
      <w:bookmarkStart w:id="2" w:name="equality"/>
      <w:bookmarkEnd w:id="2"/>
    </w:p>
    <w:p w14:paraId="613413C7"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One of the </w:t>
      </w:r>
      <w:r>
        <w:rPr>
          <w:rFonts w:eastAsia="Times New Roman" w:cs="Arial"/>
          <w:sz w:val="24"/>
          <w:szCs w:val="24"/>
          <w:lang w:eastAsia="en-GB"/>
        </w:rPr>
        <w:t xml:space="preserve">Wigan Youth Zones </w:t>
      </w:r>
      <w:r w:rsidRPr="00BE04B7">
        <w:rPr>
          <w:rFonts w:eastAsia="Times New Roman" w:cs="Arial"/>
          <w:sz w:val="24"/>
          <w:szCs w:val="24"/>
          <w:lang w:eastAsia="en-GB"/>
        </w:rPr>
        <w:t xml:space="preserve">core values is the promotion of inclusivity and valuing diversity’. </w:t>
      </w:r>
      <w:r>
        <w:rPr>
          <w:rFonts w:eastAsia="Times New Roman" w:cs="Arial"/>
          <w:sz w:val="24"/>
          <w:szCs w:val="24"/>
          <w:lang w:eastAsia="en-GB"/>
        </w:rPr>
        <w:t>Wigan Youth Zone</w:t>
      </w:r>
      <w:r w:rsidRPr="00BE04B7">
        <w:rPr>
          <w:rFonts w:eastAsia="Times New Roman" w:cs="Arial"/>
          <w:sz w:val="24"/>
          <w:szCs w:val="24"/>
          <w:lang w:eastAsia="en-GB"/>
        </w:rPr>
        <w:t xml:space="preserve"> seeks to ensure that the work environment for its employees is supportive, and one where individual respect is shown to all. All members of staff regardless of their gender, race, ethnic background, culture, (dis)ability, sexual orientation, age, religion, socio-economic status or any other factor will be supported and encouraged t</w:t>
      </w:r>
      <w:r w:rsidR="00444F14">
        <w:rPr>
          <w:rFonts w:eastAsia="Times New Roman" w:cs="Arial"/>
          <w:sz w:val="24"/>
          <w:szCs w:val="24"/>
          <w:lang w:eastAsia="en-GB"/>
        </w:rPr>
        <w:t xml:space="preserve">o perform to their potential. </w:t>
      </w:r>
    </w:p>
    <w:p w14:paraId="613413C8"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C9"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Harassment and bullying</w:t>
      </w:r>
      <w:bookmarkStart w:id="3" w:name="harassment"/>
      <w:bookmarkEnd w:id="3"/>
    </w:p>
    <w:p w14:paraId="613413CA"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To secure an environment in which </w:t>
      </w:r>
      <w:r>
        <w:rPr>
          <w:rFonts w:eastAsia="Times New Roman" w:cs="Arial"/>
          <w:sz w:val="24"/>
          <w:szCs w:val="24"/>
          <w:lang w:eastAsia="en-GB"/>
        </w:rPr>
        <w:t>young people</w:t>
      </w:r>
      <w:r w:rsidRPr="00BE04B7">
        <w:rPr>
          <w:rFonts w:eastAsia="Times New Roman" w:cs="Arial"/>
          <w:sz w:val="24"/>
          <w:szCs w:val="24"/>
          <w:lang w:eastAsia="en-GB"/>
        </w:rPr>
        <w:t xml:space="preserve"> and members of staff are able to flourish and to achieve their full potential, </w:t>
      </w:r>
      <w:r>
        <w:rPr>
          <w:rFonts w:eastAsia="Times New Roman" w:cs="Arial"/>
          <w:sz w:val="24"/>
          <w:szCs w:val="24"/>
          <w:lang w:eastAsia="en-GB"/>
        </w:rPr>
        <w:t>Wigan Youth Zone is</w:t>
      </w:r>
      <w:r w:rsidRPr="00BE04B7">
        <w:rPr>
          <w:rFonts w:eastAsia="Times New Roman" w:cs="Arial"/>
          <w:sz w:val="24"/>
          <w:szCs w:val="24"/>
          <w:lang w:eastAsia="en-GB"/>
        </w:rPr>
        <w:t xml:space="preserve"> committed to ensuring that </w:t>
      </w:r>
      <w:r w:rsidRPr="00BE04B7">
        <w:rPr>
          <w:rFonts w:eastAsia="Times New Roman" w:cs="Arial"/>
          <w:sz w:val="24"/>
          <w:szCs w:val="24"/>
          <w:lang w:eastAsia="en-GB"/>
        </w:rPr>
        <w:lastRenderedPageBreak/>
        <w:t xml:space="preserve">everyone is able to work and to participate in the life of the </w:t>
      </w:r>
      <w:r>
        <w:rPr>
          <w:rFonts w:eastAsia="Times New Roman" w:cs="Arial"/>
          <w:sz w:val="24"/>
          <w:szCs w:val="24"/>
          <w:lang w:eastAsia="en-GB"/>
        </w:rPr>
        <w:t xml:space="preserve">work </w:t>
      </w:r>
      <w:r w:rsidRPr="00BE04B7">
        <w:rPr>
          <w:rFonts w:eastAsia="Times New Roman" w:cs="Arial"/>
          <w:sz w:val="24"/>
          <w:szCs w:val="24"/>
          <w:lang w:eastAsia="en-GB"/>
        </w:rPr>
        <w:t xml:space="preserve">without fear of harassment, bullying or intimidation. Everyone </w:t>
      </w:r>
      <w:r>
        <w:rPr>
          <w:rFonts w:eastAsia="Times New Roman" w:cs="Arial"/>
          <w:sz w:val="24"/>
          <w:szCs w:val="24"/>
          <w:lang w:eastAsia="en-GB"/>
        </w:rPr>
        <w:t>at Wigan Youth Zone</w:t>
      </w:r>
      <w:r w:rsidRPr="00BE04B7">
        <w:rPr>
          <w:rFonts w:eastAsia="Times New Roman" w:cs="Arial"/>
          <w:sz w:val="24"/>
          <w:szCs w:val="24"/>
          <w:lang w:eastAsia="en-GB"/>
        </w:rPr>
        <w:t xml:space="preserve"> has a part to play by ensuring that their own behaviour, whether intentional or unintentional, does not constitute harassment. </w:t>
      </w:r>
      <w:r>
        <w:rPr>
          <w:rFonts w:eastAsia="Times New Roman" w:cs="Arial"/>
          <w:sz w:val="24"/>
          <w:szCs w:val="24"/>
          <w:lang w:eastAsia="en-GB"/>
        </w:rPr>
        <w:t>Wigan Youth Zone</w:t>
      </w:r>
      <w:r w:rsidRPr="00BE04B7">
        <w:rPr>
          <w:rFonts w:eastAsia="Times New Roman" w:cs="Arial"/>
          <w:sz w:val="24"/>
          <w:szCs w:val="24"/>
          <w:lang w:eastAsia="en-GB"/>
        </w:rPr>
        <w:t xml:space="preserve"> will take action against inappropriate behaviour which shows lack of respect for others or which leads people to feel threatened. </w:t>
      </w:r>
      <w:bookmarkStart w:id="4" w:name="health"/>
      <w:bookmarkEnd w:id="4"/>
    </w:p>
    <w:p w14:paraId="613413C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CC"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p>
    <w:p w14:paraId="613413CD"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p>
    <w:p w14:paraId="613413CE"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r>
        <w:rPr>
          <w:rFonts w:eastAsia="Times New Roman" w:cs="Arial"/>
          <w:b/>
          <w:sz w:val="24"/>
          <w:szCs w:val="24"/>
          <w:lang w:eastAsia="en-GB"/>
        </w:rPr>
        <w:t>Health and Safety</w:t>
      </w:r>
    </w:p>
    <w:p w14:paraId="613413CF" w14:textId="77777777" w:rsidR="00AC30F8" w:rsidRPr="00BE04B7" w:rsidRDefault="00AC30F8" w:rsidP="00BE04B7">
      <w:pPr>
        <w:shd w:val="clear" w:color="auto" w:fill="FFFFFF"/>
        <w:spacing w:after="0" w:line="274" w:lineRule="atLeast"/>
        <w:textAlignment w:val="baseline"/>
        <w:rPr>
          <w:rFonts w:eastAsia="Times New Roman" w:cs="Arial"/>
          <w:b/>
          <w:bCs/>
          <w:sz w:val="24"/>
          <w:szCs w:val="24"/>
          <w:lang w:eastAsia="en-GB"/>
        </w:rPr>
      </w:pPr>
    </w:p>
    <w:p w14:paraId="613413D0" w14:textId="77777777" w:rsid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places a high priority on providing a safe working environment and will act positively to minimise the incidence of all workplace risks as required by the Health and Safety at Work Act 1974 and other associated legislation. All activities should be carried out with the highest regard for the health and safety of employees, students, visitors and the public. Our aim is excellence in health and safety, by means of continuous improvement of standards, and the comprehensive use of risk assessments so as to systematically remove the causes of accidents/incidents and ill-health. This, together with more specific aims and objectives, reflects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's commitment to promote employee </w:t>
      </w:r>
      <w:r w:rsidR="00A1767D" w:rsidRPr="00BE04B7">
        <w:rPr>
          <w:rFonts w:eastAsia="Times New Roman" w:cs="Arial"/>
          <w:sz w:val="24"/>
          <w:szCs w:val="24"/>
          <w:lang w:eastAsia="en-GB"/>
        </w:rPr>
        <w:t>wellb</w:t>
      </w:r>
      <w:r w:rsidR="00A1767D">
        <w:rPr>
          <w:rFonts w:eastAsia="Times New Roman" w:cs="Arial"/>
          <w:sz w:val="24"/>
          <w:szCs w:val="24"/>
          <w:lang w:eastAsia="en-GB"/>
        </w:rPr>
        <w:t xml:space="preserve">eing. </w:t>
      </w:r>
    </w:p>
    <w:p w14:paraId="613413D1"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2"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 xml:space="preserve">Relationships with other members of staff, students and other clients and customers of </w:t>
      </w:r>
      <w:r w:rsidR="00AC30F8">
        <w:rPr>
          <w:rFonts w:eastAsia="Times New Roman" w:cs="Arial"/>
          <w:b/>
          <w:bCs/>
          <w:sz w:val="24"/>
          <w:szCs w:val="24"/>
          <w:lang w:eastAsia="en-GB"/>
        </w:rPr>
        <w:t>Wigan Youth Zone</w:t>
      </w:r>
      <w:bookmarkStart w:id="5" w:name="relationships"/>
      <w:bookmarkEnd w:id="5"/>
    </w:p>
    <w:p w14:paraId="613413D3"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D4"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concern itself with the private lives of its staff unless they affect its effective operation or its reputation.</w:t>
      </w:r>
    </w:p>
    <w:p w14:paraId="613413D5"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Members of staff who are relatives or who have a close perso</w:t>
      </w:r>
      <w:r w:rsidR="00373B61">
        <w:rPr>
          <w:rFonts w:eastAsia="Times New Roman" w:cs="Arial"/>
          <w:sz w:val="24"/>
          <w:szCs w:val="24"/>
          <w:lang w:eastAsia="en-GB"/>
        </w:rPr>
        <w:t xml:space="preserve">nal relationship should not </w:t>
      </w:r>
      <w:r w:rsidRPr="00BE04B7">
        <w:rPr>
          <w:rFonts w:eastAsia="Times New Roman" w:cs="Arial"/>
          <w:sz w:val="24"/>
          <w:szCs w:val="24"/>
          <w:lang w:eastAsia="en-GB"/>
        </w:rPr>
        <w:t>normally have a supervisory, assessing or authorising relationship with each other.</w:t>
      </w:r>
    </w:p>
    <w:p w14:paraId="613413D6"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must inform their line manager if they have a close personal relati</w:t>
      </w:r>
      <w:r w:rsidR="00AC30F8">
        <w:rPr>
          <w:rFonts w:eastAsia="Times New Roman" w:cs="Arial"/>
          <w:sz w:val="24"/>
          <w:szCs w:val="24"/>
          <w:lang w:eastAsia="en-GB"/>
        </w:rPr>
        <w:t xml:space="preserve">onship with another employee, young person </w:t>
      </w:r>
      <w:r w:rsidRPr="00BE04B7">
        <w:rPr>
          <w:rFonts w:eastAsia="Times New Roman" w:cs="Arial"/>
          <w:sz w:val="24"/>
          <w:szCs w:val="24"/>
          <w:lang w:eastAsia="en-GB"/>
        </w:rPr>
        <w:t xml:space="preserve">or a client or customer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which could be considered by colleagues, </w:t>
      </w:r>
      <w:r w:rsidR="00AC30F8">
        <w:rPr>
          <w:rFonts w:eastAsia="Times New Roman" w:cs="Arial"/>
          <w:sz w:val="24"/>
          <w:szCs w:val="24"/>
          <w:lang w:eastAsia="en-GB"/>
        </w:rPr>
        <w:t>young people</w:t>
      </w:r>
      <w:r w:rsidRPr="00BE04B7">
        <w:rPr>
          <w:rFonts w:eastAsia="Times New Roman" w:cs="Arial"/>
          <w:sz w:val="24"/>
          <w:szCs w:val="24"/>
          <w:lang w:eastAsia="en-GB"/>
        </w:rPr>
        <w:t xml:space="preserve"> or others, as impacting on the way they conduct themselves at work</w:t>
      </w:r>
    </w:p>
    <w:p w14:paraId="613413D7"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8"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Performance</w:t>
      </w:r>
      <w:bookmarkStart w:id="6" w:name="perform"/>
      <w:bookmarkEnd w:id="6"/>
    </w:p>
    <w:p w14:paraId="613413D9"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expects individuals to follow all reasonable rules and instructions given by those supervising or managing their activities and/or work areas.</w:t>
      </w:r>
    </w:p>
    <w:p w14:paraId="613413DA"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Misuse of drugs and alcohol</w:t>
      </w:r>
      <w:bookmarkStart w:id="7" w:name="misuse"/>
      <w:bookmarkEnd w:id="7"/>
    </w:p>
    <w:p w14:paraId="613413D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It is a disciplinary offence to be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and/or carrying out official duties when under the influence of alcohol or non-medically prescribed drugs</w:t>
      </w:r>
      <w:r w:rsidR="00AC30F8">
        <w:rPr>
          <w:rFonts w:eastAsia="Times New Roman" w:cs="Arial"/>
          <w:sz w:val="24"/>
          <w:szCs w:val="24"/>
          <w:lang w:eastAsia="en-GB"/>
        </w:rPr>
        <w:t>.</w:t>
      </w:r>
    </w:p>
    <w:p w14:paraId="613413DC"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D"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Gambling</w:t>
      </w:r>
      <w:bookmarkStart w:id="8" w:name="gambling"/>
      <w:bookmarkEnd w:id="8"/>
    </w:p>
    <w:p w14:paraId="613413DE"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Gambling activities must not be conducted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discretion may be used in relation to small raffles for charitable purposes, national lottery syndicates, occasional sweepstakes etc.</w:t>
      </w:r>
    </w:p>
    <w:p w14:paraId="613413DF" w14:textId="77777777"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14:paraId="613413E0"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Conduct outside work</w:t>
      </w:r>
      <w:bookmarkStart w:id="9" w:name="conduct"/>
      <w:bookmarkEnd w:id="9"/>
    </w:p>
    <w:p w14:paraId="613413E1"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seek to dictate how employees conduct themselves in their personal lives outside work. However, unlawful, anti-social or other conduct by employees which may jeopardise </w:t>
      </w:r>
      <w:r>
        <w:rPr>
          <w:rFonts w:eastAsia="Times New Roman" w:cs="Arial"/>
          <w:sz w:val="24"/>
          <w:szCs w:val="24"/>
          <w:lang w:eastAsia="en-GB"/>
        </w:rPr>
        <w:t>Wigan Youth Zone</w:t>
      </w:r>
      <w:r w:rsidR="00BE04B7" w:rsidRPr="00BE04B7">
        <w:rPr>
          <w:rFonts w:eastAsia="Times New Roman" w:cs="Arial"/>
          <w:sz w:val="24"/>
          <w:szCs w:val="24"/>
          <w:lang w:eastAsia="en-GB"/>
        </w:rPr>
        <w:t>’s reputation or position will be dealt with through the disciplinary procedure.</w:t>
      </w:r>
    </w:p>
    <w:p w14:paraId="613413E2"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Dress code</w:t>
      </w:r>
      <w:bookmarkStart w:id="10" w:name="dress"/>
      <w:bookmarkEnd w:id="10"/>
    </w:p>
    <w:p w14:paraId="613413E3"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operate a formal dress code for its employees, other than for those who are provided with a uniform and/or protective clothing. However, employees must ensure that their dress is appropriate for the situation in which they are working and that they present a professional image and one that reflects sensitivity to customer perceptions. This may reflect their ethnicity and lifestyle, but should not be provocative or cause offence to those with whom they have contact.</w:t>
      </w:r>
    </w:p>
    <w:p w14:paraId="613413E4" w14:textId="77777777" w:rsidR="00AC30F8" w:rsidRDefault="00AC30F8"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E5" w14:textId="77777777"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E6"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Intellectual property</w:t>
      </w:r>
      <w:bookmarkStart w:id="11" w:name="intellect"/>
      <w:bookmarkEnd w:id="11"/>
    </w:p>
    <w:p w14:paraId="613413E7"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E8"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Where appropriate the rights to personal benefit from inventions, discoveries and patents are defined in the </w:t>
      </w:r>
      <w:hyperlink r:id="rId10" w:history="1">
        <w:r w:rsidR="00A1767D" w:rsidRPr="00A1767D">
          <w:rPr>
            <w:rFonts w:eastAsia="Times New Roman" w:cs="Arial"/>
            <w:sz w:val="24"/>
            <w:szCs w:val="24"/>
            <w:bdr w:val="none" w:sz="0" w:space="0" w:color="auto" w:frame="1"/>
            <w:lang w:eastAsia="en-GB"/>
          </w:rPr>
          <w:t>Fraud</w:t>
        </w:r>
      </w:hyperlink>
      <w:r w:rsidR="00A1767D" w:rsidRPr="00A1767D">
        <w:rPr>
          <w:rFonts w:eastAsia="Times New Roman" w:cs="Arial"/>
          <w:sz w:val="24"/>
          <w:szCs w:val="24"/>
          <w:bdr w:val="none" w:sz="0" w:space="0" w:color="auto" w:frame="1"/>
          <w:lang w:eastAsia="en-GB"/>
        </w:rPr>
        <w:t xml:space="preserve"> Prevention, Anti-Bribery and Corruption Policy</w:t>
      </w:r>
      <w:r w:rsidRPr="00A1767D">
        <w:rPr>
          <w:rFonts w:eastAsia="Times New Roman" w:cs="Arial"/>
          <w:sz w:val="24"/>
          <w:szCs w:val="24"/>
          <w:lang w:eastAsia="en-GB"/>
        </w:rPr>
        <w:t>.</w:t>
      </w:r>
      <w:r w:rsidRPr="00BE04B7">
        <w:rPr>
          <w:rFonts w:eastAsia="Times New Roman" w:cs="Arial"/>
          <w:sz w:val="24"/>
          <w:szCs w:val="24"/>
          <w:lang w:eastAsia="en-GB"/>
        </w:rPr>
        <w:t xml:space="preserv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has put in place facilities and procedures to maximise the potential benefits from such intellectual property.</w:t>
      </w:r>
    </w:p>
    <w:p w14:paraId="613413E9"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EA"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Copyright</w:t>
      </w:r>
      <w:bookmarkStart w:id="12" w:name="copyright"/>
      <w:bookmarkEnd w:id="12"/>
    </w:p>
    <w:p w14:paraId="613413EB"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Subject to the following provisions,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and employees acknowledge sections 11 and 215 of the Copyright, Designs and Patents Act 1988. All records, documents and other papers (including copies and summaries thereof) which pertain to the finance and administration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and which are made or acquired by employees in the course of their employment shall be the property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The copyright in all such original records, documents and papers shall at all times belong to </w:t>
      </w:r>
      <w:r w:rsidR="00AC30F8">
        <w:rPr>
          <w:rFonts w:eastAsia="Times New Roman" w:cs="Arial"/>
          <w:sz w:val="24"/>
          <w:szCs w:val="24"/>
          <w:lang w:eastAsia="en-GB"/>
        </w:rPr>
        <w:t>Wigan Youth Zone</w:t>
      </w:r>
      <w:r w:rsidRPr="00BE04B7">
        <w:rPr>
          <w:rFonts w:eastAsia="Times New Roman" w:cs="Arial"/>
          <w:sz w:val="24"/>
          <w:szCs w:val="24"/>
          <w:lang w:eastAsia="en-GB"/>
        </w:rPr>
        <w:t>.</w:t>
      </w:r>
    </w:p>
    <w:p w14:paraId="613413EC"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The copyright in any material produced by employees for their personal use and reference, including as an aid to teaching, shall belong to the employee.</w:t>
      </w:r>
    </w:p>
    <w:p w14:paraId="613413ED"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 xml:space="preserve">The above clauses shall apply except where agreement to the contrary is reached by an employee and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Where a case arises, or it is thought that a case may arise, where such agreement to the contrary may be necessary, or where it may be expedient to reach a specific agreement as to the application of the above clauses to the particular facts of the case, the matter should be taken up between the employee and the relevant </w:t>
      </w:r>
      <w:r w:rsidR="00AC30F8">
        <w:rPr>
          <w:rFonts w:eastAsia="Times New Roman" w:cs="Arial"/>
          <w:sz w:val="24"/>
          <w:szCs w:val="24"/>
          <w:lang w:eastAsia="en-GB"/>
        </w:rPr>
        <w:t>Manager</w:t>
      </w:r>
      <w:r w:rsidRPr="00BE04B7">
        <w:rPr>
          <w:rFonts w:eastAsia="Times New Roman" w:cs="Arial"/>
          <w:sz w:val="24"/>
          <w:szCs w:val="24"/>
          <w:lang w:eastAsia="en-GB"/>
        </w:rPr>
        <w:t>. By way of example, this clause would apply where any question of assignment of copyright or of joint copyright may arise.</w:t>
      </w:r>
    </w:p>
    <w:p w14:paraId="613413EE" w14:textId="77777777" w:rsidR="008A2947" w:rsidRDefault="008A2947" w:rsidP="00BE04B7">
      <w:pPr>
        <w:shd w:val="clear" w:color="auto" w:fill="FFFFFF"/>
        <w:spacing w:after="180" w:line="274" w:lineRule="atLeast"/>
        <w:textAlignment w:val="baseline"/>
        <w:rPr>
          <w:rFonts w:eastAsia="Times New Roman" w:cs="Arial"/>
          <w:sz w:val="24"/>
          <w:szCs w:val="24"/>
          <w:lang w:eastAsia="en-GB"/>
        </w:rPr>
      </w:pPr>
    </w:p>
    <w:p w14:paraId="613413EF" w14:textId="77777777" w:rsidR="00982E93" w:rsidRDefault="00982E93" w:rsidP="00BE04B7">
      <w:pPr>
        <w:shd w:val="clear" w:color="auto" w:fill="FFFFFF"/>
        <w:spacing w:after="180" w:line="274" w:lineRule="atLeast"/>
        <w:textAlignment w:val="baseline"/>
        <w:rPr>
          <w:rFonts w:eastAsia="Times New Roman" w:cs="Arial"/>
          <w:sz w:val="24"/>
          <w:szCs w:val="24"/>
          <w:lang w:eastAsia="en-GB"/>
        </w:rPr>
      </w:pPr>
    </w:p>
    <w:p w14:paraId="613413F0" w14:textId="77777777" w:rsidR="00982E93" w:rsidRDefault="00982E93" w:rsidP="00BE04B7">
      <w:pPr>
        <w:shd w:val="clear" w:color="auto" w:fill="FFFFFF"/>
        <w:spacing w:after="180" w:line="274" w:lineRule="atLeast"/>
        <w:textAlignment w:val="baseline"/>
        <w:rPr>
          <w:rFonts w:eastAsia="Times New Roman" w:cs="Arial"/>
          <w:sz w:val="24"/>
          <w:szCs w:val="24"/>
          <w:lang w:eastAsia="en-GB"/>
        </w:rPr>
      </w:pPr>
    </w:p>
    <w:p w14:paraId="613413F1" w14:textId="77777777" w:rsidR="008A2947" w:rsidRDefault="008A2947" w:rsidP="00BE04B7">
      <w:pPr>
        <w:shd w:val="clear" w:color="auto" w:fill="FFFFFF"/>
        <w:spacing w:after="180" w:line="274" w:lineRule="atLeast"/>
        <w:textAlignment w:val="baseline"/>
        <w:rPr>
          <w:rFonts w:eastAsia="Times New Roman" w:cs="Arial"/>
          <w:b/>
          <w:sz w:val="24"/>
          <w:szCs w:val="24"/>
          <w:lang w:eastAsia="en-GB"/>
        </w:rPr>
      </w:pPr>
      <w:r>
        <w:rPr>
          <w:rFonts w:eastAsia="Times New Roman" w:cs="Arial"/>
          <w:b/>
          <w:sz w:val="24"/>
          <w:szCs w:val="24"/>
          <w:lang w:eastAsia="en-GB"/>
        </w:rPr>
        <w:t>GDPR</w:t>
      </w:r>
    </w:p>
    <w:p w14:paraId="613413F2" w14:textId="77777777" w:rsidR="008A2947" w:rsidRPr="008A2947" w:rsidRDefault="008A2947"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 xml:space="preserve">All staff at Wigan Youth Zone must be fully aware of the </w:t>
      </w:r>
      <w:r w:rsidR="00982E93">
        <w:rPr>
          <w:rFonts w:eastAsia="Times New Roman" w:cs="Arial"/>
          <w:sz w:val="24"/>
          <w:szCs w:val="24"/>
          <w:lang w:eastAsia="en-GB"/>
        </w:rPr>
        <w:t>Data Protection Policy and their responsibilities under the GDPR regulations. If further clarification is required, please sp</w:t>
      </w:r>
      <w:r w:rsidR="00B83854">
        <w:rPr>
          <w:rFonts w:eastAsia="Times New Roman" w:cs="Arial"/>
          <w:sz w:val="24"/>
          <w:szCs w:val="24"/>
          <w:lang w:eastAsia="en-GB"/>
        </w:rPr>
        <w:t>eak to a member of the Senior Management Team</w:t>
      </w:r>
      <w:r w:rsidR="00982E93">
        <w:rPr>
          <w:rFonts w:eastAsia="Times New Roman" w:cs="Arial"/>
          <w:sz w:val="24"/>
          <w:szCs w:val="24"/>
          <w:lang w:eastAsia="en-GB"/>
        </w:rPr>
        <w:t>.</w:t>
      </w:r>
    </w:p>
    <w:p w14:paraId="613413F3"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Financial regulations</w:t>
      </w:r>
      <w:bookmarkStart w:id="13" w:name="financial"/>
      <w:bookmarkEnd w:id="13"/>
    </w:p>
    <w:p w14:paraId="613413F4" w14:textId="77777777" w:rsidR="00BE04B7" w:rsidRP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's financial regulations create a framework of financial controls within which the staff of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 must operate. These regulations are designed to protect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 and individual members of staff. Failure to comply with these regulations may lead to the loss of assets, significant delays in payments to employees and suppliers, and additional work for colleagues. </w:t>
      </w:r>
    </w:p>
    <w:p w14:paraId="613413F5"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Employees must not accept gifts or hospitality that could give rise to a suspicion that they have a conflict of interest or have been influenced in a decision. </w:t>
      </w:r>
    </w:p>
    <w:p w14:paraId="613413F6" w14:textId="77777777" w:rsidR="00BE04B7" w:rsidRPr="00B83854"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Breaches of the regulations will normally be a serious disciplinary offence. </w:t>
      </w:r>
      <w:hyperlink r:id="rId11" w:history="1">
        <w:r w:rsidRPr="00B83854">
          <w:rPr>
            <w:rFonts w:eastAsia="Times New Roman" w:cs="Arial"/>
            <w:sz w:val="24"/>
            <w:szCs w:val="24"/>
            <w:bdr w:val="none" w:sz="0" w:space="0" w:color="auto" w:frame="1"/>
            <w:lang w:eastAsia="en-GB"/>
          </w:rPr>
          <w:t>See the disciplinary policy</w:t>
        </w:r>
      </w:hyperlink>
      <w:r w:rsidR="00B83854" w:rsidRPr="00B83854">
        <w:rPr>
          <w:rFonts w:eastAsia="Times New Roman" w:cs="Arial"/>
          <w:sz w:val="24"/>
          <w:szCs w:val="24"/>
          <w:lang w:eastAsia="en-GB"/>
        </w:rPr>
        <w:t xml:space="preserve"> for more information. </w:t>
      </w:r>
    </w:p>
    <w:p w14:paraId="613413F7"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F8"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Conflicts of interest</w:t>
      </w:r>
      <w:bookmarkStart w:id="14" w:name="conflicts"/>
      <w:bookmarkEnd w:id="14"/>
    </w:p>
    <w:p w14:paraId="613413F9"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The highest standards of behaviour are also expected in all areas of</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life, especially where individuals are in positions to make decisions which may have significant impact on others. In all such cases it is important that decisions are taken in a fair and balanced way that can withstand external scrutiny. Conflicts of interest should be identified so that individuals are not involved in decisions where their actions could be seen as biased. </w:t>
      </w:r>
    </w:p>
    <w:p w14:paraId="613413FA"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FB"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Access to confidential information</w:t>
      </w:r>
      <w:bookmarkStart w:id="15" w:name="access"/>
      <w:bookmarkEnd w:id="15"/>
    </w:p>
    <w:p w14:paraId="613413FC"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FD"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 xml:space="preserve">Although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strives to conduct its business in an open fashion there will be times when individuals, through their positions as members of committees, selectors/recruiters, line managers etc, become aware of confidential information, either about other individuals or in connection with </w:t>
      </w:r>
      <w:r w:rsidR="00AC30F8">
        <w:rPr>
          <w:rFonts w:eastAsia="Times New Roman" w:cs="Arial"/>
          <w:sz w:val="24"/>
          <w:szCs w:val="24"/>
          <w:lang w:eastAsia="en-GB"/>
        </w:rPr>
        <w:t>Wigan Youth Zone</w:t>
      </w:r>
      <w:r w:rsidRPr="00BE04B7">
        <w:rPr>
          <w:rFonts w:eastAsia="Times New Roman" w:cs="Arial"/>
          <w:sz w:val="24"/>
          <w:szCs w:val="24"/>
          <w:lang w:eastAsia="en-GB"/>
        </w:rPr>
        <w:t>’s commercial activities. Individuals should be aware of the need to keep such matters confidential and to respect the proper channels of communication for such information.</w:t>
      </w:r>
    </w:p>
    <w:p w14:paraId="613413FE"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Bribery Act 2010</w:t>
      </w:r>
      <w:bookmarkStart w:id="16" w:name="bribery_act"/>
      <w:bookmarkEnd w:id="16"/>
    </w:p>
    <w:p w14:paraId="613413FF"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Under the </w:t>
      </w:r>
      <w:hyperlink r:id="rId12" w:history="1">
        <w:r w:rsidRPr="00BE04B7">
          <w:rPr>
            <w:rFonts w:eastAsia="Times New Roman" w:cs="Arial"/>
            <w:sz w:val="24"/>
            <w:szCs w:val="24"/>
            <w:u w:val="single"/>
            <w:bdr w:val="none" w:sz="0" w:space="0" w:color="auto" w:frame="1"/>
            <w:lang w:eastAsia="en-GB"/>
          </w:rPr>
          <w:t>Bribery Act 2010</w:t>
        </w:r>
      </w:hyperlink>
      <w:r w:rsidRPr="00BE04B7">
        <w:rPr>
          <w:rFonts w:eastAsia="Times New Roman" w:cs="Arial"/>
          <w:sz w:val="24"/>
          <w:szCs w:val="24"/>
          <w:lang w:eastAsia="en-GB"/>
        </w:rPr>
        <w:t>, a bribe is a 'financial or other advantage' offered, promised or given to induce a person to perform a relevant function or activity improperly, or to reward them for doing so. The Act makes it a criminal offence to:</w:t>
      </w:r>
    </w:p>
    <w:p w14:paraId="61341400"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offer, promise or give a bribe</w:t>
      </w:r>
    </w:p>
    <w:p w14:paraId="61341401"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request, agree to receive or accept a bribe</w:t>
      </w:r>
    </w:p>
    <w:p w14:paraId="61341402"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bribe a foreign public official to obtain or retain business or a business advantage</w:t>
      </w:r>
    </w:p>
    <w:p w14:paraId="61341403"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(by an organisation) fail to prevent bribery by those acting on its behalf ('associated persons') to obtain or retain business or a business advantage for the organisation.</w:t>
      </w:r>
    </w:p>
    <w:p w14:paraId="61341404"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Small payments made to government officials or others to make something happen, or happen sooner, (commonly called facilitation payments) are likely to be bribes and unlawful under the Act.</w:t>
      </w:r>
    </w:p>
    <w:p w14:paraId="61341405"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Under the Bribery Act, individuals can be prosecuted for accepting bribes or offering bribes. In addition,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can be prosecuted for failing to prevent bribery committed to obtain or retain business or a business advantage for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by an employee or other individual or organisation performing services for </w:t>
      </w:r>
      <w:r w:rsidR="00AC30F8">
        <w:rPr>
          <w:rFonts w:eastAsia="Times New Roman" w:cs="Arial"/>
          <w:sz w:val="24"/>
          <w:szCs w:val="24"/>
          <w:lang w:eastAsia="en-GB"/>
        </w:rPr>
        <w:t>Wigan Youth Zone</w:t>
      </w:r>
      <w:r w:rsidRPr="00BE04B7">
        <w:rPr>
          <w:rFonts w:eastAsia="Times New Roman" w:cs="Arial"/>
          <w:sz w:val="24"/>
          <w:szCs w:val="24"/>
          <w:lang w:eastAsia="en-GB"/>
        </w:rPr>
        <w:t>.</w:t>
      </w:r>
    </w:p>
    <w:p w14:paraId="61341406" w14:textId="77777777" w:rsidR="00397E77" w:rsidRDefault="00397E77"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 xml:space="preserve">See WYZ’s Fraud Prevention, Anti Bribery and Corruption Policy for full details. </w:t>
      </w:r>
    </w:p>
    <w:p w14:paraId="61341407" w14:textId="77777777"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14:paraId="61341408" w14:textId="77777777" w:rsid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Use of equipment for non-work purposes</w:t>
      </w:r>
      <w:bookmarkStart w:id="17" w:name="use"/>
      <w:bookmarkEnd w:id="17"/>
    </w:p>
    <w:p w14:paraId="61341409" w14:textId="77777777" w:rsidR="00AC30F8" w:rsidRPr="00BE04B7" w:rsidRDefault="00AC30F8" w:rsidP="00BE04B7">
      <w:pPr>
        <w:shd w:val="clear" w:color="auto" w:fill="FFFFFF"/>
        <w:spacing w:after="0" w:line="274" w:lineRule="atLeast"/>
        <w:textAlignment w:val="baseline"/>
        <w:outlineLvl w:val="1"/>
        <w:rPr>
          <w:rFonts w:eastAsia="Times New Roman" w:cs="Arial"/>
          <w:b/>
          <w:bCs/>
          <w:sz w:val="24"/>
          <w:szCs w:val="24"/>
          <w:lang w:eastAsia="en-GB"/>
        </w:rPr>
      </w:pPr>
    </w:p>
    <w:p w14:paraId="6134140A"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will allow employees reasonable use of </w:t>
      </w:r>
      <w:r>
        <w:rPr>
          <w:rFonts w:eastAsia="Times New Roman" w:cs="Arial"/>
          <w:sz w:val="24"/>
          <w:szCs w:val="24"/>
          <w:lang w:eastAsia="en-GB"/>
        </w:rPr>
        <w:t xml:space="preserve">Wigan Youth Zones </w:t>
      </w:r>
      <w:r w:rsidR="00BE04B7" w:rsidRPr="00BE04B7">
        <w:rPr>
          <w:rFonts w:eastAsia="Times New Roman" w:cs="Arial"/>
          <w:sz w:val="24"/>
          <w:szCs w:val="24"/>
          <w:lang w:eastAsia="en-GB"/>
        </w:rPr>
        <w:t xml:space="preserve">equipment and facilities, provided that authorisation has been obtained from the appropriate </w:t>
      </w:r>
      <w:r>
        <w:rPr>
          <w:rFonts w:eastAsia="Times New Roman" w:cs="Arial"/>
          <w:sz w:val="24"/>
          <w:szCs w:val="24"/>
          <w:lang w:eastAsia="en-GB"/>
        </w:rPr>
        <w:t>Manager</w:t>
      </w:r>
      <w:r w:rsidR="00BE04B7" w:rsidRPr="00BE04B7">
        <w:rPr>
          <w:rFonts w:eastAsia="Times New Roman" w:cs="Arial"/>
          <w:sz w:val="24"/>
          <w:szCs w:val="24"/>
          <w:lang w:eastAsia="en-GB"/>
        </w:rPr>
        <w:t xml:space="preserve"> that the use does not interfere or conflict with the work of </w:t>
      </w:r>
      <w:r>
        <w:rPr>
          <w:rFonts w:eastAsia="Times New Roman" w:cs="Arial"/>
          <w:sz w:val="24"/>
          <w:szCs w:val="24"/>
          <w:lang w:eastAsia="en-GB"/>
        </w:rPr>
        <w:t>Wigan Youth Zone</w:t>
      </w:r>
      <w:r w:rsidR="00BE04B7" w:rsidRPr="00BE04B7">
        <w:rPr>
          <w:rFonts w:eastAsia="Times New Roman" w:cs="Arial"/>
          <w:sz w:val="24"/>
          <w:szCs w:val="24"/>
          <w:lang w:eastAsia="en-GB"/>
        </w:rPr>
        <w:t>, and that any costs are met by the individual.</w:t>
      </w:r>
    </w:p>
    <w:p w14:paraId="6134140B" w14:textId="77777777"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40C"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Private telephone calls</w:t>
      </w:r>
      <w:bookmarkStart w:id="18" w:name="private"/>
      <w:bookmarkEnd w:id="18"/>
    </w:p>
    <w:p w14:paraId="6134140D"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telephone facilities to make occasional private calls for essential or emergency matters. Private international calls are not permitted without </w:t>
      </w:r>
      <w:r w:rsidRPr="00BE04B7">
        <w:rPr>
          <w:rFonts w:eastAsia="Times New Roman" w:cs="Arial"/>
          <w:sz w:val="24"/>
          <w:szCs w:val="24"/>
          <w:lang w:eastAsia="en-GB"/>
        </w:rPr>
        <w:lastRenderedPageBreak/>
        <w:t>prior authorisation. Employees who have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provided mobile phones must reimburse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for the use of these phones for private calls and texts etc.</w:t>
      </w:r>
    </w:p>
    <w:p w14:paraId="6134140E"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Official international calls are only permitted from phones for which authorisation has been granted on a request from </w:t>
      </w:r>
      <w:r w:rsidR="00AC30F8">
        <w:rPr>
          <w:rFonts w:eastAsia="Times New Roman" w:cs="Arial"/>
          <w:sz w:val="24"/>
          <w:szCs w:val="24"/>
          <w:lang w:eastAsia="en-GB"/>
        </w:rPr>
        <w:t>a Manager</w:t>
      </w:r>
      <w:r w:rsidRPr="00BE04B7">
        <w:rPr>
          <w:rFonts w:eastAsia="Times New Roman" w:cs="Arial"/>
          <w:sz w:val="24"/>
          <w:szCs w:val="24"/>
          <w:lang w:eastAsia="en-GB"/>
        </w:rPr>
        <w:t xml:space="preserve">. </w:t>
      </w:r>
    </w:p>
    <w:p w14:paraId="6134140F"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Use of IT equipment, internet and social media</w:t>
      </w:r>
      <w:bookmarkStart w:id="19" w:name="it"/>
      <w:bookmarkEnd w:id="19"/>
    </w:p>
    <w:p w14:paraId="61341410"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Users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IT and the internet facilities must behave reasonably towards other users and the facilities and in public areas they must behave appropriately. Users who do not behave reasonably and appropriately may be subject to disciplinary action in accordance with relevant procedures. The regulations give examples of reasonable and appropriate behaviour but are not exhaustive. </w:t>
      </w:r>
    </w:p>
    <w:p w14:paraId="61341411"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412"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internet facilities for occasional personal matters, but must not access social media for personal purposes in working hours.</w:t>
      </w:r>
    </w:p>
    <w:p w14:paraId="61341413"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414"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Breaches of this code</w:t>
      </w:r>
      <w:bookmarkStart w:id="20" w:name="breaches"/>
      <w:bookmarkEnd w:id="20"/>
    </w:p>
    <w:p w14:paraId="61341415" w14:textId="77777777" w:rsidR="00DD44FF" w:rsidRPr="00397E77" w:rsidRDefault="00BE04B7" w:rsidP="00397E7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This code of conduct has been drawn up to provide a source of guidance to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employees.  It is not a contractual document and can be amended at any time by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All staff must comply with both the provisions of this code and </w:t>
      </w:r>
      <w:r w:rsidR="00AC30F8">
        <w:rPr>
          <w:rFonts w:eastAsia="Times New Roman" w:cs="Arial"/>
          <w:sz w:val="24"/>
          <w:szCs w:val="24"/>
          <w:lang w:eastAsia="en-GB"/>
        </w:rPr>
        <w:t>Wigan Youth Zone</w:t>
      </w:r>
      <w:r w:rsidRPr="00BE04B7">
        <w:rPr>
          <w:rFonts w:eastAsia="Times New Roman" w:cs="Arial"/>
          <w:sz w:val="24"/>
          <w:szCs w:val="24"/>
          <w:lang w:eastAsia="en-GB"/>
        </w:rPr>
        <w:t>'s policies and procedures, breaches of which will be taken seriously and may result in disciplinary action up to and including dismissal.</w:t>
      </w:r>
    </w:p>
    <w:sectPr w:rsidR="00DD44FF" w:rsidRPr="00397E77" w:rsidSect="006622E2">
      <w:headerReference w:type="even" r:id="rId13"/>
      <w:headerReference w:type="default" r:id="rId14"/>
      <w:footerReference w:type="even" r:id="rId15"/>
      <w:footerReference w:type="default" r:id="rId16"/>
      <w:headerReference w:type="first" r:id="rId17"/>
      <w:footerReference w:type="first" r:id="rId18"/>
      <w:pgSz w:w="11906" w:h="16838"/>
      <w:pgMar w:top="23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F9C3C" w14:textId="77777777" w:rsidR="00B52DF3" w:rsidRDefault="00B52DF3" w:rsidP="00BF6CF9">
      <w:pPr>
        <w:spacing w:after="0" w:line="240" w:lineRule="auto"/>
      </w:pPr>
      <w:r>
        <w:separator/>
      </w:r>
    </w:p>
  </w:endnote>
  <w:endnote w:type="continuationSeparator" w:id="0">
    <w:p w14:paraId="5816EFB2" w14:textId="77777777" w:rsidR="00B52DF3" w:rsidRDefault="00B52DF3" w:rsidP="00BF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141C" w14:textId="77777777" w:rsidR="00397E77" w:rsidRDefault="0039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141D" w14:textId="77777777" w:rsidR="006622E2" w:rsidRPr="00B020E9" w:rsidRDefault="006622E2" w:rsidP="006622E2">
    <w:pPr>
      <w:pStyle w:val="Footer"/>
      <w:rPr>
        <w:rFonts w:ascii="Calibri" w:hAnsi="Calibri"/>
        <w:sz w:val="16"/>
        <w:szCs w:val="16"/>
      </w:rPr>
    </w:pPr>
    <w:r w:rsidRPr="00B020E9">
      <w:rPr>
        <w:rFonts w:ascii="Calibri" w:hAnsi="Calibri"/>
        <w:sz w:val="16"/>
        <w:szCs w:val="16"/>
      </w:rPr>
      <w:t>Date created: February 2013</w:t>
    </w:r>
  </w:p>
  <w:p w14:paraId="6134141E" w14:textId="61CC073F" w:rsidR="006622E2" w:rsidRPr="00B020E9" w:rsidRDefault="006622E2" w:rsidP="006622E2">
    <w:pPr>
      <w:pStyle w:val="Footer"/>
      <w:rPr>
        <w:rFonts w:ascii="Calibri" w:hAnsi="Calibri"/>
        <w:sz w:val="16"/>
        <w:szCs w:val="16"/>
      </w:rPr>
    </w:pPr>
    <w:r w:rsidRPr="00B020E9">
      <w:rPr>
        <w:rFonts w:ascii="Calibri" w:hAnsi="Calibri"/>
        <w:sz w:val="16"/>
        <w:szCs w:val="16"/>
      </w:rPr>
      <w:t xml:space="preserve">Date revised: </w:t>
    </w:r>
    <w:r w:rsidR="00FC0EE2">
      <w:rPr>
        <w:rFonts w:ascii="Calibri" w:hAnsi="Calibri"/>
        <w:sz w:val="16"/>
        <w:szCs w:val="16"/>
      </w:rPr>
      <w:t>April 202</w:t>
    </w:r>
    <w:r w:rsidR="005150DB">
      <w:rPr>
        <w:rFonts w:ascii="Calibri" w:hAnsi="Calibri"/>
        <w:sz w:val="16"/>
        <w:szCs w:val="16"/>
      </w:rPr>
      <w:t>4</w:t>
    </w:r>
  </w:p>
  <w:p w14:paraId="6134141F" w14:textId="6515ACAE" w:rsidR="006622E2" w:rsidRDefault="00AA0D5E" w:rsidP="006622E2">
    <w:pPr>
      <w:pStyle w:val="Footer"/>
      <w:rPr>
        <w:rFonts w:ascii="Calibri" w:hAnsi="Calibri"/>
        <w:sz w:val="16"/>
        <w:szCs w:val="16"/>
      </w:rPr>
    </w:pPr>
    <w:r>
      <w:rPr>
        <w:rFonts w:ascii="Calibri" w:hAnsi="Calibri"/>
        <w:sz w:val="16"/>
        <w:szCs w:val="16"/>
      </w:rPr>
      <w:t xml:space="preserve">Date for review: </w:t>
    </w:r>
    <w:r w:rsidR="00FC0EE2">
      <w:rPr>
        <w:rFonts w:ascii="Calibri" w:hAnsi="Calibri"/>
        <w:sz w:val="16"/>
        <w:szCs w:val="16"/>
      </w:rPr>
      <w:t>April 202</w:t>
    </w:r>
    <w:r w:rsidR="005150DB">
      <w:rPr>
        <w:rFonts w:ascii="Calibri" w:hAnsi="Calibri"/>
        <w:sz w:val="16"/>
        <w:szCs w:val="16"/>
      </w:rPr>
      <w:t>5</w:t>
    </w:r>
    <w:r w:rsidR="00FC0EE2">
      <w:rPr>
        <w:rFonts w:ascii="Calibri" w:hAnsi="Calibri"/>
        <w:sz w:val="16"/>
        <w:szCs w:val="16"/>
      </w:rPr>
      <w:t xml:space="preserve"> </w:t>
    </w:r>
  </w:p>
  <w:p w14:paraId="4250A553" w14:textId="06293850" w:rsidR="00ED5415" w:rsidRPr="00D2208B" w:rsidRDefault="00ED5415" w:rsidP="00ED5415">
    <w:pPr>
      <w:pStyle w:val="Footer"/>
      <w:rPr>
        <w:rFonts w:cstheme="minorHAnsi"/>
        <w:sz w:val="20"/>
        <w:szCs w:val="20"/>
      </w:rPr>
    </w:pPr>
    <w:r w:rsidRPr="00D2208B">
      <w:rPr>
        <w:rFonts w:cstheme="minorHAnsi"/>
        <w:sz w:val="20"/>
        <w:szCs w:val="20"/>
      </w:rPr>
      <w:t xml:space="preserve">Version: </w:t>
    </w:r>
    <w:r w:rsidR="005150DB">
      <w:rPr>
        <w:rFonts w:cstheme="minorHAnsi"/>
        <w:sz w:val="20"/>
        <w:szCs w:val="20"/>
      </w:rPr>
      <w:t>3</w:t>
    </w:r>
  </w:p>
  <w:p w14:paraId="2AE33DB1" w14:textId="77777777" w:rsidR="00ED5415" w:rsidRPr="00D2208B" w:rsidRDefault="00ED5415" w:rsidP="00ED5415">
    <w:pPr>
      <w:pStyle w:val="Footer"/>
      <w:rPr>
        <w:rFonts w:cstheme="minorHAnsi"/>
        <w:sz w:val="20"/>
        <w:szCs w:val="20"/>
      </w:rPr>
    </w:pPr>
    <w:r w:rsidRPr="00D2208B">
      <w:rPr>
        <w:rFonts w:cstheme="minorHAnsi"/>
        <w:sz w:val="20"/>
        <w:szCs w:val="20"/>
      </w:rPr>
      <w:t>*</w:t>
    </w:r>
    <w:proofErr w:type="gramStart"/>
    <w:r w:rsidRPr="00D2208B">
      <w:rPr>
        <w:rFonts w:cstheme="minorHAnsi"/>
        <w:sz w:val="20"/>
        <w:szCs w:val="20"/>
      </w:rPr>
      <w:t>please</w:t>
    </w:r>
    <w:proofErr w:type="gramEnd"/>
    <w:r w:rsidRPr="00D2208B">
      <w:rPr>
        <w:rFonts w:cstheme="minorHAnsi"/>
        <w:sz w:val="20"/>
        <w:szCs w:val="20"/>
      </w:rPr>
      <w:t xml:space="preserve"> note there has been a</w:t>
    </w:r>
    <w:r>
      <w:rPr>
        <w:rFonts w:cstheme="minorHAnsi"/>
        <w:sz w:val="20"/>
        <w:szCs w:val="20"/>
      </w:rPr>
      <w:t xml:space="preserve"> policy</w:t>
    </w:r>
    <w:r w:rsidRPr="00D2208B">
      <w:rPr>
        <w:rFonts w:cstheme="minorHAnsi"/>
        <w:sz w:val="20"/>
        <w:szCs w:val="20"/>
      </w:rPr>
      <w:t xml:space="preserve"> in place since we </w:t>
    </w:r>
    <w:r>
      <w:rPr>
        <w:rFonts w:cstheme="minorHAnsi"/>
        <w:sz w:val="20"/>
        <w:szCs w:val="20"/>
      </w:rPr>
      <w:t>opened</w:t>
    </w:r>
    <w:r w:rsidRPr="00D2208B">
      <w:rPr>
        <w:rFonts w:cstheme="minorHAnsi"/>
        <w:sz w:val="20"/>
        <w:szCs w:val="20"/>
      </w:rPr>
      <w:t>, which has been reviewed annually by the relevant staff member. In 202</w:t>
    </w:r>
    <w:r>
      <w:rPr>
        <w:rFonts w:cstheme="minorHAnsi"/>
        <w:sz w:val="20"/>
        <w:szCs w:val="20"/>
      </w:rPr>
      <w:t>3</w:t>
    </w:r>
    <w:r w:rsidRPr="00D2208B">
      <w:rPr>
        <w:rFonts w:cstheme="minorHAnsi"/>
        <w:sz w:val="20"/>
        <w:szCs w:val="20"/>
      </w:rPr>
      <w:t xml:space="preserve"> we implemented a system of ‘version control’ and therefore all </w:t>
    </w:r>
    <w:r>
      <w:rPr>
        <w:rFonts w:cstheme="minorHAnsi"/>
        <w:sz w:val="20"/>
        <w:szCs w:val="20"/>
      </w:rPr>
      <w:t>policies</w:t>
    </w:r>
    <w:r w:rsidRPr="00D2208B">
      <w:rPr>
        <w:rFonts w:cstheme="minorHAnsi"/>
        <w:sz w:val="20"/>
        <w:szCs w:val="20"/>
      </w:rPr>
      <w:t xml:space="preserve"> started at version 2 to reflect that there has been an approved </w:t>
    </w:r>
    <w:r>
      <w:rPr>
        <w:rFonts w:cstheme="minorHAnsi"/>
        <w:sz w:val="20"/>
        <w:szCs w:val="20"/>
      </w:rPr>
      <w:t>policy</w:t>
    </w:r>
    <w:r w:rsidRPr="00D2208B">
      <w:rPr>
        <w:rFonts w:cstheme="minorHAnsi"/>
        <w:sz w:val="20"/>
        <w:szCs w:val="20"/>
      </w:rPr>
      <w:t xml:space="preserve"> in place at all times up to this point</w:t>
    </w:r>
  </w:p>
  <w:p w14:paraId="1E824C5F" w14:textId="09F27A60" w:rsidR="00ED5415" w:rsidRPr="00ED5415" w:rsidRDefault="00ED5415" w:rsidP="00ED5415">
    <w:pPr>
      <w:spacing w:after="0" w:line="240" w:lineRule="auto"/>
      <w:rPr>
        <w:rFonts w:ascii="Calibri" w:eastAsia="Times New Roman" w:hAnsi="Calibri" w:cs="Calibri"/>
        <w:b/>
        <w:bCs/>
        <w:color w:val="000000"/>
        <w:sz w:val="28"/>
        <w:szCs w:val="28"/>
        <w:lang w:eastAsia="en-GB"/>
      </w:rPr>
    </w:pPr>
  </w:p>
  <w:p w14:paraId="61341420" w14:textId="77777777" w:rsidR="006622E2" w:rsidRDefault="00662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1422" w14:textId="77777777" w:rsidR="00397E77" w:rsidRDefault="0039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87DAC" w14:textId="77777777" w:rsidR="00B52DF3" w:rsidRDefault="00B52DF3" w:rsidP="00BF6CF9">
      <w:pPr>
        <w:spacing w:after="0" w:line="240" w:lineRule="auto"/>
      </w:pPr>
      <w:r>
        <w:separator/>
      </w:r>
    </w:p>
  </w:footnote>
  <w:footnote w:type="continuationSeparator" w:id="0">
    <w:p w14:paraId="518DB79F" w14:textId="77777777" w:rsidR="00B52DF3" w:rsidRDefault="00B52DF3" w:rsidP="00BF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141A" w14:textId="77777777" w:rsidR="00397E77" w:rsidRDefault="0039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141B" w14:textId="77777777" w:rsidR="006622E2" w:rsidRDefault="008135FA">
    <w:pPr>
      <w:pStyle w:val="Heade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61341423" wp14:editId="61341424">
          <wp:simplePos x="0" y="0"/>
          <wp:positionH relativeFrom="column">
            <wp:posOffset>4011930</wp:posOffset>
          </wp:positionH>
          <wp:positionV relativeFrom="paragraph">
            <wp:posOffset>-300877</wp:posOffset>
          </wp:positionV>
          <wp:extent cx="2516505" cy="1144270"/>
          <wp:effectExtent l="0" t="0" r="0" b="0"/>
          <wp:wrapNone/>
          <wp:docPr id="1" name="Picture 1" descr="Wigan_OnSid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_OnSid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505" cy="1144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1421" w14:textId="77777777" w:rsidR="00397E77" w:rsidRDefault="0039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454A"/>
    <w:multiLevelType w:val="multilevel"/>
    <w:tmpl w:val="C3842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16CDF"/>
    <w:multiLevelType w:val="multilevel"/>
    <w:tmpl w:val="FAB6E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5C1"/>
    <w:multiLevelType w:val="multilevel"/>
    <w:tmpl w:val="A1DAB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470A7"/>
    <w:multiLevelType w:val="multilevel"/>
    <w:tmpl w:val="3306D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E0917"/>
    <w:multiLevelType w:val="multilevel"/>
    <w:tmpl w:val="D0341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62EB1"/>
    <w:multiLevelType w:val="multilevel"/>
    <w:tmpl w:val="0F1C2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33BA1"/>
    <w:multiLevelType w:val="multilevel"/>
    <w:tmpl w:val="B2AE3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268F6"/>
    <w:multiLevelType w:val="multilevel"/>
    <w:tmpl w:val="D0361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50347"/>
    <w:multiLevelType w:val="multilevel"/>
    <w:tmpl w:val="BBCAD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515387">
    <w:abstractNumId w:val="3"/>
  </w:num>
  <w:num w:numId="2" w16cid:durableId="192884380">
    <w:abstractNumId w:val="5"/>
  </w:num>
  <w:num w:numId="3" w16cid:durableId="1061903558">
    <w:abstractNumId w:val="8"/>
  </w:num>
  <w:num w:numId="4" w16cid:durableId="1459641463">
    <w:abstractNumId w:val="0"/>
  </w:num>
  <w:num w:numId="5" w16cid:durableId="319773699">
    <w:abstractNumId w:val="6"/>
  </w:num>
  <w:num w:numId="6" w16cid:durableId="624117294">
    <w:abstractNumId w:val="7"/>
  </w:num>
  <w:num w:numId="7" w16cid:durableId="296374028">
    <w:abstractNumId w:val="2"/>
  </w:num>
  <w:num w:numId="8" w16cid:durableId="1208954451">
    <w:abstractNumId w:val="1"/>
  </w:num>
  <w:num w:numId="9" w16cid:durableId="1022172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B7"/>
    <w:rsid w:val="00373B61"/>
    <w:rsid w:val="00380494"/>
    <w:rsid w:val="00397E77"/>
    <w:rsid w:val="0042048B"/>
    <w:rsid w:val="00444F14"/>
    <w:rsid w:val="005150DB"/>
    <w:rsid w:val="006622E2"/>
    <w:rsid w:val="008135FA"/>
    <w:rsid w:val="00836FB7"/>
    <w:rsid w:val="008A2947"/>
    <w:rsid w:val="00982E93"/>
    <w:rsid w:val="00A1767D"/>
    <w:rsid w:val="00A52699"/>
    <w:rsid w:val="00A83F53"/>
    <w:rsid w:val="00AA0D5E"/>
    <w:rsid w:val="00AC30F8"/>
    <w:rsid w:val="00B52DF3"/>
    <w:rsid w:val="00B83854"/>
    <w:rsid w:val="00BE04B7"/>
    <w:rsid w:val="00BF6CF9"/>
    <w:rsid w:val="00C17CDF"/>
    <w:rsid w:val="00C459D6"/>
    <w:rsid w:val="00DD44FF"/>
    <w:rsid w:val="00ED5415"/>
    <w:rsid w:val="00FC0EE2"/>
    <w:rsid w:val="3FBDA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13B8"/>
  <w15:docId w15:val="{B3C60CAB-A0A7-4470-8435-3FB59E6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B7"/>
    <w:rPr>
      <w:rFonts w:ascii="Tahoma" w:hAnsi="Tahoma" w:cs="Tahoma"/>
      <w:sz w:val="16"/>
      <w:szCs w:val="16"/>
    </w:rPr>
  </w:style>
  <w:style w:type="paragraph" w:styleId="Header">
    <w:name w:val="header"/>
    <w:basedOn w:val="Normal"/>
    <w:link w:val="HeaderChar"/>
    <w:uiPriority w:val="99"/>
    <w:unhideWhenUsed/>
    <w:rsid w:val="00BF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F9"/>
  </w:style>
  <w:style w:type="paragraph" w:styleId="Footer">
    <w:name w:val="footer"/>
    <w:basedOn w:val="Normal"/>
    <w:link w:val="FooterChar"/>
    <w:uiPriority w:val="99"/>
    <w:unhideWhenUsed/>
    <w:rsid w:val="00BF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F9"/>
  </w:style>
  <w:style w:type="paragraph" w:styleId="Revision">
    <w:name w:val="Revision"/>
    <w:hidden/>
    <w:uiPriority w:val="99"/>
    <w:semiHidden/>
    <w:rsid w:val="00FC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651139">
      <w:bodyDiv w:val="1"/>
      <w:marLeft w:val="0"/>
      <w:marRight w:val="0"/>
      <w:marTop w:val="0"/>
      <w:marBottom w:val="0"/>
      <w:divBdr>
        <w:top w:val="none" w:sz="0" w:space="0" w:color="auto"/>
        <w:left w:val="none" w:sz="0" w:space="0" w:color="auto"/>
        <w:bottom w:val="none" w:sz="0" w:space="0" w:color="auto"/>
        <w:right w:val="none" w:sz="0" w:space="0" w:color="auto"/>
      </w:divBdr>
    </w:div>
    <w:div w:id="7853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ookes.ac.uk/services/hr/handbook/terms_conditions/bribery_act.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okes.ac.uk/services/hr/handbook/performance/disciplinary/disciplinar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rookes.ac.uk/Documents/Research/Policies-and-codes-of-practice/ip_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BCEDBE7BFC844927F4486D1CF8642" ma:contentTypeVersion="20" ma:contentTypeDescription="Create a new document." ma:contentTypeScope="" ma:versionID="347d9e07afe76314a38ef8a07821e108">
  <xsd:schema xmlns:xsd="http://www.w3.org/2001/XMLSchema" xmlns:xs="http://www.w3.org/2001/XMLSchema" xmlns:p="http://schemas.microsoft.com/office/2006/metadata/properties" xmlns:ns1="http://schemas.microsoft.com/sharepoint/v3" xmlns:ns2="43eef3f6-8ebb-466a-bb56-ad3a93f296bc" xmlns:ns3="d52447b1-bf91-4afe-b293-9107623ac9fe" targetNamespace="http://schemas.microsoft.com/office/2006/metadata/properties" ma:root="true" ma:fieldsID="367f43be78b4462ae9729f2d504a4396" ns1:_="" ns2:_="" ns3:_="">
    <xsd:import namespace="http://schemas.microsoft.com/sharepoint/v3"/>
    <xsd:import namespace="43eef3f6-8ebb-466a-bb56-ad3a93f296bc"/>
    <xsd:import namespace="d52447b1-bf91-4afe-b293-9107623ac9fe"/>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ef3f6-8ebb-466a-bb56-ad3a93f29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cb1006a-3c97-404b-a5d6-63b3fb3c43b5}" ma:internalName="TaxCatchAll" ma:showField="CatchAllData" ma:web="43eef3f6-8ebb-466a-bb56-ad3a93f29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447b1-bf91-4afe-b293-9107623ac9f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eef3f6-8ebb-466a-bb56-ad3a93f296bc" xsi:nil="true"/>
    <lcf76f155ced4ddcb4097134ff3c332f xmlns="d52447b1-bf91-4afe-b293-9107623ac9fe">
      <Terms xmlns="http://schemas.microsoft.com/office/infopath/2007/PartnerControls"/>
    </lcf76f155ced4ddcb4097134ff3c332f>
    <IMAddress xmlns="http://schemas.microsoft.com/sharepoint/v3" xsi:nil="true"/>
  </documentManagement>
</p:properties>
</file>

<file path=customXml/itemProps1.xml><?xml version="1.0" encoding="utf-8"?>
<ds:datastoreItem xmlns:ds="http://schemas.openxmlformats.org/officeDocument/2006/customXml" ds:itemID="{E86D9723-7A42-405A-BD0B-68DE1DA1CDA9}">
  <ds:schemaRefs>
    <ds:schemaRef ds:uri="http://schemas.microsoft.com/sharepoint/v3/contenttype/forms"/>
  </ds:schemaRefs>
</ds:datastoreItem>
</file>

<file path=customXml/itemProps2.xml><?xml version="1.0" encoding="utf-8"?>
<ds:datastoreItem xmlns:ds="http://schemas.openxmlformats.org/officeDocument/2006/customXml" ds:itemID="{0C6DC142-E341-4CE1-9F97-72EA0102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ef3f6-8ebb-466a-bb56-ad3a93f296bc"/>
    <ds:schemaRef ds:uri="d52447b1-bf91-4afe-b293-9107623ac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9329F-3ACB-48A6-A67E-0B6450921CC3}">
  <ds:schemaRefs>
    <ds:schemaRef ds:uri="http://schemas.microsoft.com/office/2006/metadata/properties"/>
    <ds:schemaRef ds:uri="http://schemas.microsoft.com/office/infopath/2007/PartnerControls"/>
    <ds:schemaRef ds:uri="43eef3f6-8ebb-466a-bb56-ad3a93f296bc"/>
    <ds:schemaRef ds:uri="d52447b1-bf91-4afe-b293-9107623ac9f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10435</Characters>
  <Application>Microsoft Office Word</Application>
  <DocSecurity>4</DocSecurity>
  <Lines>86</Lines>
  <Paragraphs>24</Paragraphs>
  <ScaleCrop>false</ScaleCrop>
  <Company>Wigan Youth Zone</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Potter</dc:creator>
  <cp:lastModifiedBy>Lisa Potter</cp:lastModifiedBy>
  <cp:revision>2</cp:revision>
  <dcterms:created xsi:type="dcterms:W3CDTF">2024-06-13T14:46:00Z</dcterms:created>
  <dcterms:modified xsi:type="dcterms:W3CDTF">2024-06-13T14:46:00Z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y fmtid="{D5CDD505-2E9C-101B-9397-08002B2CF9AE}" pid="3" name="MediaServiceImageTags">
    <vt:lpwstr/>
  </property>
</Properties>
</file>